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LISTA DE VERIFICAÇÃO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RECEBIMENTO DE DOAÇÕES DE BENS MÓVEIS E DE SERVIÇOS DE PESSOAS FÍSICAS OU JURÍDICAS</w:t>
      </w:r>
    </w:p>
    <w:p w:rsidR="00000000" w:rsidDel="00000000" w:rsidP="00000000" w:rsidRDefault="00000000" w:rsidRPr="00000000" w14:paraId="00000003">
      <w:pPr>
        <w:ind w:left="0" w:firstLine="0"/>
        <w:jc w:val="both"/>
        <w:rPr>
          <w:rFonts w:ascii="Arial" w:cs="Arial" w:eastAsia="Arial" w:hAnsi="Arial"/>
          <w:sz w:val="20"/>
          <w:szCs w:val="20"/>
        </w:rPr>
      </w:pPr>
      <w:r w:rsidDel="00000000" w:rsidR="00000000" w:rsidRPr="00000000">
        <w:rPr>
          <w:rtl w:val="0"/>
        </w:rPr>
      </w:r>
    </w:p>
    <w:tbl>
      <w:tblPr>
        <w:tblStyle w:val="Table1"/>
        <w:tblW w:w="9288.999999999998" w:type="dxa"/>
        <w:jc w:val="left"/>
        <w:tblInd w:w="-5.0" w:type="dxa"/>
        <w:tblLayout w:type="fixed"/>
        <w:tblLook w:val="0000"/>
      </w:tblPr>
      <w:tblGrid>
        <w:gridCol w:w="5828.918703460358"/>
        <w:gridCol w:w="1730.0406482698202"/>
        <w:gridCol w:w="1730.0406482698202"/>
        <w:tblGridChange w:id="0">
          <w:tblGrid>
            <w:gridCol w:w="5828.918703460358"/>
            <w:gridCol w:w="1730.0406482698202"/>
            <w:gridCol w:w="1730.0406482698202"/>
          </w:tblGrid>
        </w:tblGridChange>
      </w:tblGrid>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04">
            <w:pPr>
              <w:ind w:left="0" w:hanging="2"/>
              <w:jc w:val="center"/>
              <w:rPr>
                <w:rFonts w:ascii="Arial" w:cs="Arial" w:eastAsia="Arial" w:hAnsi="Arial"/>
                <w:b w:val="1"/>
                <w:sz w:val="20"/>
                <w:szCs w:val="20"/>
              </w:rPr>
            </w:pPr>
            <w:bookmarkStart w:colFirst="0" w:colLast="0" w:name="_gjdgxs"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Sim / Não / Não se aplica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ind w:left="0"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Indique o número do documento nos autos do processo</w:t>
            </w:r>
          </w:p>
        </w:tc>
      </w:tr>
      <w:tr>
        <w:trPr>
          <w:cantSplit w:val="0"/>
          <w:tblHeader w:val="0"/>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7">
            <w:pPr>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8">
            <w:pPr>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ATENDE?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9">
            <w:pPr>
              <w:ind w:left="0"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Nº</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A">
            <w:pP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Foi selecionado </w:t>
            </w:r>
            <w:r w:rsidDel="00000000" w:rsidR="00000000" w:rsidRPr="00000000">
              <w:rPr>
                <w:rFonts w:ascii="Arial" w:cs="Arial" w:eastAsia="Arial" w:hAnsi="Arial"/>
                <w:color w:val="000000"/>
                <w:sz w:val="20"/>
                <w:szCs w:val="20"/>
                <w:rtl w:val="0"/>
              </w:rPr>
              <w:t xml:space="preserve">o tipo de processo ENTRADA DE BENS POR DOAÇÃO</w:t>
            </w:r>
            <w:r w:rsidDel="00000000" w:rsidR="00000000" w:rsidRPr="00000000">
              <w:rPr>
                <w:rFonts w:ascii="Arial" w:cs="Arial" w:eastAsia="Arial" w:hAnsi="Arial"/>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ind w:left="0" w:hanging="2"/>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ind w:left="0" w:hanging="2"/>
              <w:jc w:val="cente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b w:val="1"/>
                <w:color w:val="ff0000"/>
                <w:sz w:val="20"/>
                <w:szCs w:val="20"/>
              </w:rPr>
            </w:pPr>
            <w:r w:rsidDel="00000000" w:rsidR="00000000" w:rsidRPr="00000000">
              <w:rPr>
                <w:rFonts w:ascii="Arial" w:cs="Arial" w:eastAsia="Arial" w:hAnsi="Arial"/>
                <w:color w:val="000000"/>
                <w:sz w:val="20"/>
                <w:szCs w:val="20"/>
                <w:rtl w:val="0"/>
              </w:rPr>
              <w:t xml:space="preserve">O </w:t>
            </w:r>
            <w:r w:rsidDel="00000000" w:rsidR="00000000" w:rsidRPr="00000000">
              <w:rPr>
                <w:rFonts w:ascii="Arial" w:cs="Arial" w:eastAsia="Arial" w:hAnsi="Arial"/>
                <w:sz w:val="20"/>
                <w:szCs w:val="20"/>
                <w:rtl w:val="0"/>
              </w:rPr>
              <w:t xml:space="preserve">documento FORMULÁRIO DE SOLICITAÇÃO DE RECEBIMENTO DE DOAÇÃO </w:t>
            </w:r>
            <w:r w:rsidDel="00000000" w:rsidR="00000000" w:rsidRPr="00000000">
              <w:rPr>
                <w:rFonts w:ascii="Arial" w:cs="Arial" w:eastAsia="Arial" w:hAnsi="Arial"/>
                <w:color w:val="000000"/>
                <w:sz w:val="20"/>
                <w:szCs w:val="20"/>
                <w:rtl w:val="0"/>
              </w:rPr>
              <w:t xml:space="preserve">foi </w:t>
            </w:r>
            <w:r w:rsidDel="00000000" w:rsidR="00000000" w:rsidRPr="00000000">
              <w:rPr>
                <w:rFonts w:ascii="Arial" w:cs="Arial" w:eastAsia="Arial" w:hAnsi="Arial"/>
                <w:sz w:val="20"/>
                <w:szCs w:val="20"/>
                <w:rtl w:val="0"/>
              </w:rPr>
              <w:t xml:space="preserve">adicionado ao processo</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w:t>
            </w:r>
            <w:r w:rsidDel="00000000" w:rsidR="00000000" w:rsidRPr="00000000">
              <w:rPr>
                <w:rFonts w:ascii="Arial" w:cs="Arial" w:eastAsia="Arial" w:hAnsi="Arial"/>
                <w:sz w:val="20"/>
                <w:szCs w:val="20"/>
                <w:rtl w:val="0"/>
              </w:rPr>
              <w:t xml:space="preserve">página da Web</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do</w:t>
            </w:r>
            <w:r w:rsidDel="00000000" w:rsidR="00000000" w:rsidRPr="00000000">
              <w:rPr>
                <w:rFonts w:ascii="Arial" w:cs="Arial" w:eastAsia="Arial" w:hAnsi="Arial"/>
                <w:color w:val="000000"/>
                <w:sz w:val="20"/>
                <w:szCs w:val="20"/>
                <w:rtl w:val="0"/>
              </w:rPr>
              <w:t xml:space="preserve"> anúncio e </w:t>
            </w:r>
            <w:r w:rsidDel="00000000" w:rsidR="00000000" w:rsidRPr="00000000">
              <w:rPr>
                <w:rFonts w:ascii="Arial" w:cs="Arial" w:eastAsia="Arial" w:hAnsi="Arial"/>
                <w:sz w:val="20"/>
                <w:szCs w:val="20"/>
                <w:rtl w:val="0"/>
              </w:rPr>
              <w:t xml:space="preserve">da </w:t>
            </w:r>
            <w:r w:rsidDel="00000000" w:rsidR="00000000" w:rsidRPr="00000000">
              <w:rPr>
                <w:rFonts w:ascii="Arial" w:cs="Arial" w:eastAsia="Arial" w:hAnsi="Arial"/>
                <w:color w:val="000000"/>
                <w:sz w:val="20"/>
                <w:szCs w:val="20"/>
                <w:rtl w:val="0"/>
              </w:rPr>
              <w:t xml:space="preserve">confirmação d</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 interesse do CEFET</w:t>
            </w:r>
            <w:r w:rsidDel="00000000" w:rsidR="00000000" w:rsidRPr="00000000">
              <w:rPr>
                <w:rFonts w:ascii="Arial" w:cs="Arial" w:eastAsia="Arial" w:hAnsi="Arial"/>
                <w:sz w:val="20"/>
                <w:szCs w:val="20"/>
                <w:rtl w:val="0"/>
              </w:rPr>
              <w:t xml:space="preserve"> no</w:t>
            </w:r>
            <w:r w:rsidDel="00000000" w:rsidR="00000000" w:rsidRPr="00000000">
              <w:rPr>
                <w:rFonts w:ascii="Arial" w:cs="Arial" w:eastAsia="Arial" w:hAnsi="Arial"/>
                <w:color w:val="000000"/>
                <w:sz w:val="20"/>
                <w:szCs w:val="20"/>
                <w:rtl w:val="0"/>
              </w:rPr>
              <w:t xml:space="preserve"> sistema </w:t>
            </w:r>
            <w:hyperlink r:id="rId6">
              <w:r w:rsidDel="00000000" w:rsidR="00000000" w:rsidRPr="00000000">
                <w:rPr>
                  <w:rFonts w:ascii="Arial" w:cs="Arial" w:eastAsia="Arial" w:hAnsi="Arial"/>
                  <w:color w:val="1155cc"/>
                  <w:sz w:val="20"/>
                  <w:szCs w:val="20"/>
                  <w:u w:val="single"/>
                  <w:rtl w:val="0"/>
                </w:rPr>
                <w:t xml:space="preserve">https://doacoes.gov.br</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foi </w:t>
            </w:r>
            <w:r w:rsidDel="00000000" w:rsidR="00000000" w:rsidRPr="00000000">
              <w:rPr>
                <w:rFonts w:ascii="Arial" w:cs="Arial" w:eastAsia="Arial" w:hAnsi="Arial"/>
                <w:sz w:val="20"/>
                <w:szCs w:val="20"/>
                <w:rtl w:val="0"/>
              </w:rPr>
              <w:t xml:space="preserve">adicionada</w:t>
            </w:r>
            <w:r w:rsidDel="00000000" w:rsidR="00000000" w:rsidRPr="00000000">
              <w:rPr>
                <w:rFonts w:ascii="Arial" w:cs="Arial" w:eastAsia="Arial" w:hAnsi="Arial"/>
                <w:color w:val="000000"/>
                <w:sz w:val="20"/>
                <w:szCs w:val="20"/>
                <w:rtl w:val="0"/>
              </w:rPr>
              <w:t xml:space="preserve"> ao processo no formato P</w:t>
            </w:r>
            <w:r w:rsidDel="00000000" w:rsidR="00000000" w:rsidRPr="00000000">
              <w:rPr>
                <w:rFonts w:ascii="Arial" w:cs="Arial" w:eastAsia="Arial" w:hAnsi="Arial"/>
                <w:sz w:val="20"/>
                <w:szCs w:val="20"/>
                <w:rtl w:val="0"/>
              </w:rPr>
              <w:t xml:space="preserve">DF</w:t>
            </w:r>
            <w:r w:rsidDel="00000000" w:rsidR="00000000" w:rsidRPr="00000000">
              <w:rPr>
                <w:rFonts w:ascii="Arial" w:cs="Arial" w:eastAsia="Arial" w:hAnsi="Arial"/>
                <w:color w:val="000000"/>
                <w:sz w:val="20"/>
                <w:szCs w:val="20"/>
                <w:rtl w:val="0"/>
              </w:rPr>
              <w:t xml:space="preserve"> u</w:t>
            </w:r>
            <w:r w:rsidDel="00000000" w:rsidR="00000000" w:rsidRPr="00000000">
              <w:rPr>
                <w:rFonts w:ascii="Arial" w:cs="Arial" w:eastAsia="Arial" w:hAnsi="Arial"/>
                <w:sz w:val="20"/>
                <w:szCs w:val="20"/>
                <w:rtl w:val="0"/>
              </w:rPr>
              <w:t xml:space="preserve">tilizando o tipo de documento EXTRATO DE CONSULTA AO REUSE</w:t>
            </w:r>
            <w:r w:rsidDel="00000000" w:rsidR="00000000" w:rsidRPr="00000000">
              <w:rPr>
                <w:rFonts w:ascii="Arial" w:cs="Arial" w:eastAsia="Arial" w:hAnsi="Arial"/>
                <w:color w:val="00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w:t>
            </w:r>
            <w:r w:rsidDel="00000000" w:rsidR="00000000" w:rsidRPr="00000000">
              <w:rPr>
                <w:rFonts w:ascii="Arial" w:cs="Arial" w:eastAsia="Arial" w:hAnsi="Arial"/>
                <w:sz w:val="20"/>
                <w:szCs w:val="20"/>
                <w:rtl w:val="0"/>
              </w:rPr>
              <w:t xml:space="preserve">documento DESPACHO INFORMATIVO</w:t>
            </w:r>
            <w:r w:rsidDel="00000000" w:rsidR="00000000" w:rsidRPr="00000000">
              <w:rPr>
                <w:rFonts w:ascii="Arial" w:cs="Arial" w:eastAsia="Arial" w:hAnsi="Arial"/>
                <w:color w:val="000000"/>
                <w:sz w:val="20"/>
                <w:szCs w:val="20"/>
                <w:rtl w:val="0"/>
              </w:rPr>
              <w:t xml:space="preserve"> contendo tabela com: descrição, valor unitário e </w:t>
            </w:r>
            <w:r w:rsidDel="00000000" w:rsidR="00000000" w:rsidRPr="00000000">
              <w:rPr>
                <w:rFonts w:ascii="Arial" w:cs="Arial" w:eastAsia="Arial" w:hAnsi="Arial"/>
                <w:sz w:val="20"/>
                <w:szCs w:val="20"/>
                <w:rtl w:val="0"/>
              </w:rPr>
              <w:t xml:space="preserve">em qual UORG </w:t>
            </w:r>
            <w:r w:rsidDel="00000000" w:rsidR="00000000" w:rsidRPr="00000000">
              <w:rPr>
                <w:rFonts w:ascii="Arial" w:cs="Arial" w:eastAsia="Arial" w:hAnsi="Arial"/>
                <w:color w:val="000000"/>
                <w:sz w:val="20"/>
                <w:szCs w:val="20"/>
                <w:rtl w:val="0"/>
              </w:rPr>
              <w:t xml:space="preserve">o bem será alocado foi incluído no processo?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Foi </w:t>
            </w:r>
            <w:r w:rsidDel="00000000" w:rsidR="00000000" w:rsidRPr="00000000">
              <w:rPr>
                <w:rFonts w:ascii="Arial" w:cs="Arial" w:eastAsia="Arial" w:hAnsi="Arial"/>
                <w:sz w:val="20"/>
                <w:szCs w:val="20"/>
                <w:rtl w:val="0"/>
              </w:rPr>
              <w:t xml:space="preserve">incluída</w:t>
            </w:r>
            <w:r w:rsidDel="00000000" w:rsidR="00000000" w:rsidRPr="00000000">
              <w:rPr>
                <w:rFonts w:ascii="Arial" w:cs="Arial" w:eastAsia="Arial" w:hAnsi="Arial"/>
                <w:color w:val="000000"/>
                <w:sz w:val="20"/>
                <w:szCs w:val="20"/>
                <w:rtl w:val="0"/>
              </w:rPr>
              <w:t xml:space="preserve"> a identificação do doador?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sendo:</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Arial" w:cs="Arial" w:eastAsia="Arial" w:hAnsi="Arial"/>
                <w:sz w:val="20"/>
                <w:szCs w:val="20"/>
                <w:rtl w:val="0"/>
              </w:rPr>
              <w:t xml:space="preserve"> no caso de Pessoa Física: </w:t>
            </w:r>
            <w:r w:rsidDel="00000000" w:rsidR="00000000" w:rsidRPr="00000000">
              <w:rPr>
                <w:rFonts w:ascii="Arial" w:cs="Arial" w:eastAsia="Arial" w:hAnsi="Arial"/>
                <w:color w:val="000000"/>
                <w:sz w:val="20"/>
                <w:szCs w:val="20"/>
                <w:rtl w:val="0"/>
              </w:rPr>
              <w:t xml:space="preserve">RG</w:t>
            </w:r>
            <w:r w:rsidDel="00000000" w:rsidR="00000000" w:rsidRPr="00000000">
              <w:rPr>
                <w:rFonts w:ascii="Arial" w:cs="Arial" w:eastAsia="Arial" w:hAnsi="Arial"/>
                <w:sz w:val="20"/>
                <w:szCs w:val="20"/>
                <w:rtl w:val="0"/>
              </w:rPr>
              <w:t xml:space="preserve"> ou </w:t>
            </w:r>
            <w:r w:rsidDel="00000000" w:rsidR="00000000" w:rsidRPr="00000000">
              <w:rPr>
                <w:rFonts w:ascii="Arial" w:cs="Arial" w:eastAsia="Arial" w:hAnsi="Arial"/>
                <w:color w:val="000000"/>
                <w:sz w:val="20"/>
                <w:szCs w:val="20"/>
                <w:rtl w:val="0"/>
              </w:rPr>
              <w:t xml:space="preserve">CNH</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no caso de Pessoa Jurídica: RG ou CNH do representante legal e Comprovante de Inscrição e de Situação Cadastral de Pessoa Jurídica disponível em: </w:t>
            </w:r>
            <w:hyperlink r:id="rId7">
              <w:r w:rsidDel="00000000" w:rsidR="00000000" w:rsidRPr="00000000">
                <w:rPr>
                  <w:rFonts w:ascii="Arial" w:cs="Arial" w:eastAsia="Arial" w:hAnsi="Arial"/>
                  <w:color w:val="1155cc"/>
                  <w:sz w:val="20"/>
                  <w:szCs w:val="20"/>
                  <w:u w:val="single"/>
                  <w:rtl w:val="0"/>
                </w:rPr>
                <w:t xml:space="preserve">https://solucoes.receita.fazenda.gov.br/servicos/cnpjreva/cnpjreva_solicitacao.asp</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Foi incluíd</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NOTA FISCAL</w:t>
            </w:r>
            <w:r w:rsidDel="00000000" w:rsidR="00000000" w:rsidRPr="00000000">
              <w:rPr>
                <w:rFonts w:ascii="Arial" w:cs="Arial" w:eastAsia="Arial" w:hAnsi="Arial"/>
                <w:color w:val="000000"/>
                <w:sz w:val="20"/>
                <w:szCs w:val="20"/>
                <w:rtl w:val="0"/>
              </w:rPr>
              <w:t xml:space="preserve"> ou declaração do doador da propriedade do bem móvel a ser doado?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Foi incluíd</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color w:val="000000"/>
                <w:sz w:val="20"/>
                <w:szCs w:val="20"/>
                <w:rtl w:val="0"/>
              </w:rPr>
              <w:t xml:space="preserve"> declaração do doador de que inexistem demandas administrativas ou judiciais com relação aos bens móveis a serem doados?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Foram incluídas fotos dos bens móveis a serem doados?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4">
            <w:pPr>
              <w:spacing w:line="360" w:lineRule="auto"/>
              <w:ind w:firstLine="0"/>
              <w:rPr>
                <w:rFonts w:ascii="Arial" w:cs="Arial" w:eastAsia="Arial" w:hAnsi="Arial"/>
                <w:color w:val="000000"/>
                <w:sz w:val="20"/>
                <w:szCs w:val="20"/>
              </w:rPr>
            </w:pPr>
            <w:bookmarkStart w:colFirst="0" w:colLast="0" w:name="_30j0zll" w:id="1"/>
            <w:bookmarkEnd w:id="1"/>
            <w:r w:rsidDel="00000000" w:rsidR="00000000" w:rsidRPr="00000000">
              <w:rPr>
                <w:rFonts w:ascii="Arial" w:cs="Arial" w:eastAsia="Arial" w:hAnsi="Arial"/>
                <w:sz w:val="20"/>
                <w:szCs w:val="20"/>
                <w:rtl w:val="0"/>
              </w:rPr>
              <w:t xml:space="preserve">Foi incluída uma cópia da certidão negativa do Sistema Inabilitados e Inidôneos do TCU? disponível em: </w:t>
            </w:r>
            <w:hyperlink r:id="rId8">
              <w:r w:rsidDel="00000000" w:rsidR="00000000" w:rsidRPr="00000000">
                <w:rPr>
                  <w:rFonts w:ascii="Arial" w:cs="Arial" w:eastAsia="Arial" w:hAnsi="Arial"/>
                  <w:color w:val="0000ff"/>
                  <w:sz w:val="20"/>
                  <w:szCs w:val="20"/>
                  <w:u w:val="single"/>
                  <w:rtl w:val="0"/>
                </w:rPr>
                <w:t xml:space="preserve">https://contas.tcu.gov.br/ords/f?p=INABILITADO:INIDONEOS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spacing w:line="360" w:lineRule="auto"/>
              <w:ind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Foi incluída uma cópia da Certidão negativa correcional (CGU-PJ, CEIS, CNEP e CEPIM)? disponível em: </w:t>
            </w:r>
            <w:hyperlink r:id="rId9">
              <w:r w:rsidDel="00000000" w:rsidR="00000000" w:rsidRPr="00000000">
                <w:rPr>
                  <w:rFonts w:ascii="Arial" w:cs="Arial" w:eastAsia="Arial" w:hAnsi="Arial"/>
                  <w:color w:val="1155cc"/>
                  <w:sz w:val="20"/>
                  <w:szCs w:val="20"/>
                  <w:u w:val="single"/>
                  <w:rtl w:val="0"/>
                </w:rPr>
                <w:t xml:space="preserve">https://certidoes.cgu.gov.br/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0"/>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A">
            <w:pPr>
              <w:spacing w:line="360" w:lineRule="auto"/>
              <w:ind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Foi incluída uma cópia da certidão negativa de Improbidade Administrativa? disponível em: </w:t>
            </w:r>
            <w:hyperlink r:id="rId10">
              <w:r w:rsidDel="00000000" w:rsidR="00000000" w:rsidRPr="00000000">
                <w:rPr>
                  <w:rFonts w:ascii="Arial" w:cs="Arial" w:eastAsia="Arial" w:hAnsi="Arial"/>
                  <w:color w:val="0000ff"/>
                  <w:sz w:val="20"/>
                  <w:szCs w:val="20"/>
                  <w:u w:val="single"/>
                  <w:rtl w:val="0"/>
                </w:rPr>
                <w:t xml:space="preserve">https://www.cnj.jus.br/programas-e-acoes/combate-a-corrupcao-enccla/cadastro-nacional-de-condenados-por-crimes-de-improbidade-administrativa/</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0"/>
              <w:jc w:val="center"/>
              <w:rPr>
                <w:rFonts w:ascii="Arial" w:cs="Arial" w:eastAsia="Arial" w:hAnsi="Arial"/>
                <w:sz w:val="20"/>
                <w:szCs w:val="2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spacing w:line="360" w:lineRule="auto"/>
              <w:ind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Foi incluída uma cópia da Certidão de Débitos Relativos a Créditos Tributários Federais e à Dívida Ativa da União? disponível em: </w:t>
            </w:r>
            <w:hyperlink r:id="rId11">
              <w:r w:rsidDel="00000000" w:rsidR="00000000" w:rsidRPr="00000000">
                <w:rPr>
                  <w:rFonts w:ascii="Arial" w:cs="Arial" w:eastAsia="Arial" w:hAnsi="Arial"/>
                  <w:color w:val="1155cc"/>
                  <w:sz w:val="20"/>
                  <w:szCs w:val="20"/>
                  <w:u w:val="single"/>
                  <w:rtl w:val="0"/>
                </w:rPr>
                <w:t xml:space="preserve">https://solucoes.receita.fazenda.gov.br/servicos/certidaointernet/pj/emitir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0"/>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0"/>
              </w:tabs>
              <w:spacing w:line="240" w:lineRule="auto"/>
              <w:ind w:lef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Foi incluída uma declaração do doador ou representante legal dele de inexistência de conflito de interesses listados no art. 16 da Instrução Normativa nº 6, de 12 de agosto de 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ind w:left="0" w:hanging="2"/>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ind w:left="0" w:hanging="2"/>
              <w:jc w:val="center"/>
              <w:rPr>
                <w:rFonts w:ascii="Arial" w:cs="Arial" w:eastAsia="Arial" w:hAnsi="Arial"/>
                <w:sz w:val="20"/>
                <w:szCs w:val="20"/>
              </w:rPr>
            </w:pPr>
            <w:r w:rsidDel="00000000" w:rsidR="00000000" w:rsidRPr="00000000">
              <w:rPr>
                <w:rtl w:val="0"/>
              </w:rPr>
            </w:r>
          </w:p>
        </w:tc>
      </w:tr>
      <w:tr>
        <w:trPr>
          <w:cantSplit w:val="0"/>
          <w:trHeight w:val="55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3">
            <w:pPr>
              <w:ind w:left="0"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TRAMITES DO PROCESSO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3127" w:hRule="atLeast"/>
          <w:tblHeader w:val="0"/>
        </w:trPr>
        <w:tc>
          <w:tcPr>
            <w:gridSpan w:val="2"/>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36">
            <w:pPr>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Gentileza verificar no site do MAPA os Procedimentos: </w:t>
            </w:r>
          </w:p>
          <w:p w:rsidR="00000000" w:rsidDel="00000000" w:rsidP="00000000" w:rsidRDefault="00000000" w:rsidRPr="00000000" w14:paraId="00000037">
            <w:pPr>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PP-119 (Especificar demanda por bens ou serviços)</w:t>
            </w:r>
          </w:p>
          <w:p w:rsidR="00000000" w:rsidDel="00000000" w:rsidP="00000000" w:rsidRDefault="00000000" w:rsidRPr="00000000" w14:paraId="00000039">
            <w:pPr>
              <w:spacing w:line="240" w:lineRule="auto"/>
              <w:ind w:left="2" w:hanging="2"/>
              <w:rPr>
                <w:rFonts w:ascii="Arial" w:cs="Arial" w:eastAsia="Arial" w:hAnsi="Arial"/>
                <w:sz w:val="20"/>
                <w:szCs w:val="20"/>
              </w:rPr>
            </w:pPr>
            <w:r w:rsidDel="00000000" w:rsidR="00000000" w:rsidRPr="00000000">
              <w:rPr>
                <w:rFonts w:ascii="Arial" w:cs="Arial" w:eastAsia="Arial" w:hAnsi="Arial"/>
                <w:sz w:val="20"/>
                <w:szCs w:val="20"/>
                <w:rtl w:val="0"/>
              </w:rPr>
              <w:t xml:space="preserve">https://www.mapa.cefetmg.br/docs-padrao/pp/pp-119/</w:t>
            </w:r>
          </w:p>
          <w:p w:rsidR="00000000" w:rsidDel="00000000" w:rsidP="00000000" w:rsidRDefault="00000000" w:rsidRPr="00000000" w14:paraId="0000003A">
            <w:pPr>
              <w:spacing w:line="24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PP-121 (Avaliar aquisição de bens e serviços)</w:t>
            </w:r>
          </w:p>
          <w:p w:rsidR="00000000" w:rsidDel="00000000" w:rsidP="00000000" w:rsidRDefault="00000000" w:rsidRPr="00000000" w14:paraId="0000003C">
            <w:pP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https://www.mapa.cefetmg.br/docs-padrao/pp/pp-121/</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PP-125 (Formalizar instrumento jurídico – contrato e congêneres)</w:t>
            </w:r>
          </w:p>
          <w:p w:rsidR="00000000" w:rsidDel="00000000" w:rsidP="00000000" w:rsidRDefault="00000000" w:rsidRPr="00000000" w14:paraId="0000003F">
            <w:pP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https://www.mapa.cefetmg.br/docs-padrao/pp/pp-125/</w:t>
            </w:r>
          </w:p>
        </w:tc>
        <w:tc>
          <w:tcPr>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2">
      <w:pPr>
        <w:ind w:left="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Código de identificação do CEFET-MG no </w:t>
      </w:r>
      <w:hyperlink r:id="rId12">
        <w:r w:rsidDel="00000000" w:rsidR="00000000" w:rsidRPr="00000000">
          <w:rPr>
            <w:rFonts w:ascii="Arial" w:cs="Arial" w:eastAsia="Arial" w:hAnsi="Arial"/>
            <w:b w:val="1"/>
            <w:color w:val="1155cc"/>
            <w:sz w:val="20"/>
            <w:szCs w:val="20"/>
            <w:u w:val="single"/>
            <w:rtl w:val="0"/>
          </w:rPr>
          <w:t xml:space="preserve">https://doacoes.gov.br</w:t>
        </w:r>
      </w:hyperlink>
      <w:r w:rsidDel="00000000" w:rsidR="00000000" w:rsidRPr="00000000">
        <w:rPr>
          <w:rFonts w:ascii="Arial" w:cs="Arial" w:eastAsia="Arial" w:hAnsi="Arial"/>
          <w:b w:val="1"/>
          <w:sz w:val="20"/>
          <w:szCs w:val="20"/>
          <w:rtl w:val="0"/>
        </w:rPr>
        <w:t xml:space="preserve">: 153015</w:t>
      </w:r>
    </w:p>
    <w:p w:rsidR="00000000" w:rsidDel="00000000" w:rsidP="00000000" w:rsidRDefault="00000000" w:rsidRPr="00000000" w14:paraId="00000044">
      <w:pPr>
        <w:ind w:left="-2"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ind w:left="-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Termo de Doação - </w:t>
      </w:r>
      <w:r w:rsidDel="00000000" w:rsidR="00000000" w:rsidRPr="00000000">
        <w:rPr>
          <w:rFonts w:ascii="Arial" w:cs="Arial" w:eastAsia="Arial" w:hAnsi="Arial"/>
          <w:sz w:val="20"/>
          <w:szCs w:val="20"/>
          <w:rtl w:val="0"/>
        </w:rPr>
        <w:t xml:space="preserve">Todas as formalidades em relação à lavratura do Termo de doação serão feitas pela Superintendência de Convênios e Contratos - CCONT.</w:t>
      </w:r>
    </w:p>
    <w:p w:rsidR="00000000" w:rsidDel="00000000" w:rsidP="00000000" w:rsidRDefault="00000000" w:rsidRPr="00000000" w14:paraId="00000046">
      <w:pPr>
        <w:ind w:left="-2"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ind w:left="-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Recibo de entrega dos bens</w:t>
      </w:r>
      <w:r w:rsidDel="00000000" w:rsidR="00000000" w:rsidRPr="00000000">
        <w:rPr>
          <w:rFonts w:ascii="Arial" w:cs="Arial" w:eastAsia="Arial" w:hAnsi="Arial"/>
          <w:sz w:val="20"/>
          <w:szCs w:val="20"/>
          <w:rtl w:val="0"/>
        </w:rPr>
        <w:t xml:space="preserve"> - Após a inclusão de todas as documentações e da assinatura do Termo de Doação o Recibo de Entrega dos Bens deverá ser anexado ao processo e o mesmo enviado para a DIPAT com a finalidade de tombar os bens.</w:t>
      </w:r>
    </w:p>
    <w:p w:rsidR="00000000" w:rsidDel="00000000" w:rsidP="00000000" w:rsidRDefault="00000000" w:rsidRPr="00000000" w14:paraId="00000048">
      <w:pPr>
        <w:ind w:left="-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ind w:left="-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Publicação no DOU</w:t>
      </w:r>
      <w:r w:rsidDel="00000000" w:rsidR="00000000" w:rsidRPr="00000000">
        <w:rPr>
          <w:rFonts w:ascii="Arial" w:cs="Arial" w:eastAsia="Arial" w:hAnsi="Arial"/>
          <w:sz w:val="20"/>
          <w:szCs w:val="20"/>
          <w:rtl w:val="0"/>
        </w:rPr>
        <w:t xml:space="preserve"> - Após cumprir com todas as formalidades o CEFET-MG (CCONT) deverá publicar a doação no DOU e anexar ao processo.</w:t>
      </w:r>
      <w:r w:rsidDel="00000000" w:rsidR="00000000" w:rsidRPr="00000000">
        <w:rPr>
          <w:rtl w:val="0"/>
        </w:rPr>
      </w:r>
    </w:p>
    <w:p w:rsidR="00000000" w:rsidDel="00000000" w:rsidP="00000000" w:rsidRDefault="00000000" w:rsidRPr="00000000" w14:paraId="0000004A">
      <w:pPr>
        <w:ind w:left="-2"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ind w:left="-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DÚVIDAS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C">
      <w:pPr>
        <w:ind w:left="-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Dúvidas relacionadas a doação e tombamento:</w:t>
      </w:r>
    </w:p>
    <w:p w:rsidR="00000000" w:rsidDel="00000000" w:rsidP="00000000" w:rsidRDefault="00000000" w:rsidRPr="00000000" w14:paraId="0000004E">
      <w:pPr>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Divisão de Materiais e Patrimônio – DIPAT: e-mail </w:t>
      </w:r>
      <w:hyperlink r:id="rId13">
        <w:r w:rsidDel="00000000" w:rsidR="00000000" w:rsidRPr="00000000">
          <w:rPr>
            <w:rFonts w:ascii="Arial" w:cs="Arial" w:eastAsia="Arial" w:hAnsi="Arial"/>
            <w:color w:val="0000ff"/>
            <w:sz w:val="20"/>
            <w:szCs w:val="20"/>
            <w:u w:val="single"/>
            <w:rtl w:val="0"/>
          </w:rPr>
          <w:t xml:space="preserve">dipat@cefetmg.br</w:t>
        </w:r>
      </w:hyperlink>
      <w:r w:rsidDel="00000000" w:rsidR="00000000" w:rsidRPr="00000000">
        <w:rPr>
          <w:rFonts w:ascii="Arial" w:cs="Arial" w:eastAsia="Arial" w:hAnsi="Arial"/>
          <w:sz w:val="20"/>
          <w:szCs w:val="20"/>
          <w:rtl w:val="0"/>
        </w:rPr>
        <w:t xml:space="preserve">; telefone: +55 (31) 3319-7042</w:t>
      </w:r>
    </w:p>
    <w:p w:rsidR="00000000" w:rsidDel="00000000" w:rsidP="00000000" w:rsidRDefault="00000000" w:rsidRPr="00000000" w14:paraId="0000004F">
      <w:pPr>
        <w:ind w:left="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Dúvidas relacionadas a elaboração do Termo de Doação e assinatura do Diretor Geral:</w:t>
      </w:r>
    </w:p>
    <w:p w:rsidR="00000000" w:rsidDel="00000000" w:rsidP="00000000" w:rsidRDefault="00000000" w:rsidRPr="00000000" w14:paraId="00000051">
      <w:pPr>
        <w:ind w:lef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Coordenação de Convênio e Contratos: e-mail </w:t>
      </w:r>
      <w:hyperlink r:id="rId14">
        <w:r w:rsidDel="00000000" w:rsidR="00000000" w:rsidRPr="00000000">
          <w:rPr>
            <w:rFonts w:ascii="Arial" w:cs="Arial" w:eastAsia="Arial" w:hAnsi="Arial"/>
            <w:color w:val="0000ff"/>
            <w:sz w:val="20"/>
            <w:szCs w:val="20"/>
            <w:u w:val="single"/>
            <w:rtl w:val="0"/>
          </w:rPr>
          <w:t xml:space="preserve">ccont@cefetmg.br</w:t>
        </w:r>
      </w:hyperlink>
      <w:r w:rsidDel="00000000" w:rsidR="00000000" w:rsidRPr="00000000">
        <w:rPr>
          <w:rFonts w:ascii="Arial" w:cs="Arial" w:eastAsia="Arial" w:hAnsi="Arial"/>
          <w:sz w:val="20"/>
          <w:szCs w:val="20"/>
          <w:rtl w:val="0"/>
        </w:rPr>
        <w:t xml:space="preserve">; telefone: +55 (31) 3319-7480</w:t>
      </w:r>
    </w:p>
    <w:p w:rsidR="00000000" w:rsidDel="00000000" w:rsidP="00000000" w:rsidRDefault="00000000" w:rsidRPr="00000000" w14:paraId="00000052">
      <w:pPr>
        <w:ind w:left="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ind w:left="-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Legislação</w:t>
      </w:r>
      <w:r w:rsidDel="00000000" w:rsidR="00000000" w:rsidRPr="00000000">
        <w:rPr>
          <w:rFonts w:ascii="Arial" w:cs="Arial" w:eastAsia="Arial" w:hAnsi="Arial"/>
          <w:sz w:val="20"/>
          <w:szCs w:val="20"/>
          <w:rtl w:val="0"/>
        </w:rPr>
        <w:t xml:space="preserve">: </w:t>
      </w:r>
      <w:hyperlink r:id="rId15">
        <w:r w:rsidDel="00000000" w:rsidR="00000000" w:rsidRPr="00000000">
          <w:rPr>
            <w:rFonts w:ascii="Arial" w:cs="Arial" w:eastAsia="Arial" w:hAnsi="Arial"/>
            <w:color w:val="1155cc"/>
            <w:sz w:val="20"/>
            <w:szCs w:val="20"/>
            <w:u w:val="single"/>
            <w:rtl w:val="0"/>
          </w:rPr>
          <w:t xml:space="preserve">Decreto nº 9.764, de 11 de abril de 2019</w:t>
        </w:r>
      </w:hyperlink>
      <w:r w:rsidDel="00000000" w:rsidR="00000000" w:rsidRPr="00000000">
        <w:rPr>
          <w:rFonts w:ascii="Arial" w:cs="Arial" w:eastAsia="Arial" w:hAnsi="Arial"/>
          <w:sz w:val="20"/>
          <w:szCs w:val="20"/>
          <w:rtl w:val="0"/>
        </w:rPr>
        <w:t xml:space="preserve">; </w:t>
      </w:r>
      <w:hyperlink r:id="rId16">
        <w:r w:rsidDel="00000000" w:rsidR="00000000" w:rsidRPr="00000000">
          <w:rPr>
            <w:rFonts w:ascii="Arial" w:cs="Arial" w:eastAsia="Arial" w:hAnsi="Arial"/>
            <w:color w:val="1155cc"/>
            <w:sz w:val="20"/>
            <w:szCs w:val="20"/>
            <w:u w:val="single"/>
            <w:rtl w:val="0"/>
          </w:rPr>
          <w:t xml:space="preserve">Instrução Normativa nº 6, de 12 de agosto de 2019</w:t>
        </w:r>
      </w:hyperlink>
      <w:r w:rsidDel="00000000" w:rsidR="00000000" w:rsidRPr="00000000">
        <w:rPr>
          <w:rtl w:val="0"/>
        </w:rPr>
      </w:r>
    </w:p>
    <w:p w:rsidR="00000000" w:rsidDel="00000000" w:rsidP="00000000" w:rsidRDefault="00000000" w:rsidRPr="00000000" w14:paraId="00000054">
      <w:pPr>
        <w:ind w:left="-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left="-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ind w:left="-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ind w:left="0" w:hanging="2"/>
        <w:jc w:val="both"/>
        <w:rPr>
          <w:rFonts w:ascii="Arial" w:cs="Arial" w:eastAsia="Arial" w:hAnsi="Arial"/>
          <w:sz w:val="20"/>
          <w:szCs w:val="20"/>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435"/>
      </w:tabs>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86450" cy="12700"/>
              <wp:effectExtent b="0" l="0" r="0" t="0"/>
              <wp:wrapNone/>
              <wp:docPr id="1" name=""/>
              <a:graphic>
                <a:graphicData uri="http://schemas.microsoft.com/office/word/2010/wordprocessingShape">
                  <wps:wsp>
                    <wps:cNvCnPr/>
                    <wps:spPr>
                      <a:xfrm>
                        <a:off x="2402775" y="3780000"/>
                        <a:ext cx="58864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8645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86450" cy="12700"/>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435"/>
      </w:tabs>
      <w:spacing w:after="0" w:before="0" w:line="240" w:lineRule="auto"/>
      <w:ind w:left="0" w:right="0" w:hanging="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CEFET-MG/CLOG/DIPAT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435"/>
      </w:tabs>
      <w:spacing w:after="0" w:before="0" w:line="240" w:lineRule="auto"/>
      <w:ind w:left="0" w:right="0" w:hanging="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ATUALIZAÇÃO: </w:t>
    </w:r>
    <w:r w:rsidDel="00000000" w:rsidR="00000000" w:rsidRPr="00000000">
      <w:rPr>
        <w:sz w:val="18"/>
        <w:szCs w:val="18"/>
        <w:rtl w:val="0"/>
      </w:rPr>
      <w:t xml:space="preserve">JULHO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/202</w:t>
    </w:r>
    <w:r w:rsidDel="00000000" w:rsidR="00000000" w:rsidRPr="00000000">
      <w:rPr>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leader="none" w:pos="4252"/>
        <w:tab w:val="right" w:leader="none" w:pos="8504"/>
      </w:tabs>
      <w:spacing w:line="276" w:lineRule="auto"/>
      <w:ind w:left="0" w:firstLine="0"/>
      <w:jc w:val="center"/>
      <w:rPr>
        <w:b w:val="1"/>
        <w:sz w:val="18"/>
        <w:szCs w:val="18"/>
        <w:vertAlign w:val="baseline"/>
      </w:rPr>
    </w:pPr>
    <w:r w:rsidDel="00000000" w:rsidR="00000000" w:rsidRPr="00000000">
      <w:rPr>
        <w:b w:val="1"/>
        <w:sz w:val="18"/>
        <w:szCs w:val="18"/>
        <w:vertAlign w:val="baseline"/>
        <w:rtl w:val="0"/>
      </w:rPr>
      <w:t xml:space="preserve">MINISTÉRIO DA EDUCAÇÃO</w:t>
    </w:r>
  </w:p>
  <w:p w:rsidR="00000000" w:rsidDel="00000000" w:rsidP="00000000" w:rsidRDefault="00000000" w:rsidRPr="00000000" w14:paraId="00000059">
    <w:pPr>
      <w:tabs>
        <w:tab w:val="center" w:leader="none" w:pos="4252"/>
        <w:tab w:val="right" w:leader="none" w:pos="8504"/>
      </w:tabs>
      <w:spacing w:line="276" w:lineRule="auto"/>
      <w:ind w:left="0" w:firstLine="0"/>
      <w:jc w:val="center"/>
      <w:rPr>
        <w:b w:val="1"/>
        <w:sz w:val="18"/>
        <w:szCs w:val="18"/>
        <w:vertAlign w:val="baseline"/>
      </w:rPr>
    </w:pPr>
    <w:r w:rsidDel="00000000" w:rsidR="00000000" w:rsidRPr="00000000">
      <w:rPr>
        <w:b w:val="1"/>
        <w:sz w:val="18"/>
        <w:szCs w:val="18"/>
        <w:vertAlign w:val="baseline"/>
        <w:rtl w:val="0"/>
      </w:rPr>
      <w:t xml:space="preserve">CENTRO FEDERAL DE EDUCAÇÃO TECNOLÓGICA DE MINAS GERAIS</w:t>
    </w:r>
  </w:p>
  <w:p w:rsidR="00000000" w:rsidDel="00000000" w:rsidP="00000000" w:rsidRDefault="00000000" w:rsidRPr="00000000" w14:paraId="0000005A">
    <w:pPr>
      <w:tabs>
        <w:tab w:val="center" w:leader="none" w:pos="4252"/>
        <w:tab w:val="right" w:leader="none" w:pos="8504"/>
      </w:tabs>
      <w:spacing w:line="276" w:lineRule="auto"/>
      <w:ind w:left="0" w:firstLine="0"/>
      <w:jc w:val="center"/>
      <w:rPr>
        <w:b w:val="1"/>
        <w:sz w:val="18"/>
        <w:szCs w:val="18"/>
        <w:vertAlign w:val="baseline"/>
      </w:rPr>
    </w:pPr>
    <w:r w:rsidDel="00000000" w:rsidR="00000000" w:rsidRPr="00000000">
      <w:rPr>
        <w:b w:val="1"/>
        <w:sz w:val="18"/>
        <w:szCs w:val="18"/>
        <w:vertAlign w:val="baseline"/>
        <w:rtl w:val="0"/>
      </w:rPr>
      <w:t xml:space="preserve">DIVISÃO DE MATERIAIS E PATRIMÔNIO</w:t>
    </w:r>
  </w:p>
  <w:p w:rsidR="00000000" w:rsidDel="00000000" w:rsidP="00000000" w:rsidRDefault="00000000" w:rsidRPr="00000000" w14:paraId="0000005B">
    <w:pPr>
      <w:tabs>
        <w:tab w:val="center" w:leader="none" w:pos="4252"/>
        <w:tab w:val="right" w:leader="none" w:pos="8504"/>
      </w:tabs>
      <w:spacing w:line="276" w:lineRule="auto"/>
      <w:ind w:left="0" w:firstLine="0"/>
      <w:jc w:val="center"/>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both"/>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0" w:lineRule="auto"/>
      <w:ind w:left="360"/>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solucoes.receita.fazenda.gov.br/servicos/certidaointernet/pj/emitir" TargetMode="External"/><Relationship Id="rId22" Type="http://schemas.openxmlformats.org/officeDocument/2006/relationships/footer" Target="footer1.xml"/><Relationship Id="rId10" Type="http://schemas.openxmlformats.org/officeDocument/2006/relationships/hyperlink" Target="https://www.cnj.jus.br/programas-e-acoes/combate-a-corrupcao-enccla/cadastro-nacional-de-condenados-por-crimes-de-improbidade-administrativa/" TargetMode="External"/><Relationship Id="rId21" Type="http://schemas.openxmlformats.org/officeDocument/2006/relationships/footer" Target="footer2.xml"/><Relationship Id="rId13" Type="http://schemas.openxmlformats.org/officeDocument/2006/relationships/hyperlink" Target="mailto:dipat@cefetmg.br" TargetMode="External"/><Relationship Id="rId12" Type="http://schemas.openxmlformats.org/officeDocument/2006/relationships/hyperlink" Target="https://doacoes.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rtidoes.cgu.gov.br/" TargetMode="External"/><Relationship Id="rId15" Type="http://schemas.openxmlformats.org/officeDocument/2006/relationships/hyperlink" Target="https://www.planalto.gov.br/ccivil_03/_ato2019-2022/2019/decreto/D9764.htm" TargetMode="External"/><Relationship Id="rId14" Type="http://schemas.openxmlformats.org/officeDocument/2006/relationships/hyperlink" Target="mailto:ccont@cefetmg.br" TargetMode="External"/><Relationship Id="rId17" Type="http://schemas.openxmlformats.org/officeDocument/2006/relationships/header" Target="header1.xml"/><Relationship Id="rId16" Type="http://schemas.openxmlformats.org/officeDocument/2006/relationships/hyperlink" Target="https://www.gov.br/compras/pt-br/acesso-a-informacao/legislacao/instrucoes-normativas/instrucao-normativa-no-6-de-12-de-agosto-de-2019"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doacoes.gov.br" TargetMode="External"/><Relationship Id="rId18" Type="http://schemas.openxmlformats.org/officeDocument/2006/relationships/header" Target="header3.xml"/><Relationship Id="rId7" Type="http://schemas.openxmlformats.org/officeDocument/2006/relationships/hyperlink" Target="https://solucoes.receita.fazenda.gov.br/servicos/cnpjreva/cnpjreva_solicitacao.asp" TargetMode="External"/><Relationship Id="rId8" Type="http://schemas.openxmlformats.org/officeDocument/2006/relationships/hyperlink" Target="https://contas.tcu.gov.br/ords/f?p=INABILITADO:INIDONE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